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1"/>
        <w:spacing w:before="0"/>
        <w:rPr>
          <w:sz w:val="52"/>
          <w:szCs w:val="52"/>
        </w:rPr>
      </w:pPr>
      <w:r>
        <w:rPr>
          <w:sz w:val="52"/>
          <w:szCs w:val="52"/>
          <w:rtl w:val="0"/>
          <w:lang w:val="pt-PT"/>
        </w:rPr>
        <w:t xml:space="preserve">Tema 2 </w:t>
      </w:r>
      <w:r>
        <w:rPr>
          <w:sz w:val="52"/>
          <w:szCs w:val="52"/>
          <w:rtl w:val="0"/>
          <w:lang w:val="pt-PT"/>
        </w:rPr>
        <w:t>“</w:t>
      </w:r>
      <w:r>
        <w:rPr>
          <w:sz w:val="52"/>
          <w:szCs w:val="52"/>
          <w:rtl w:val="0"/>
          <w:lang w:val="pt-PT"/>
        </w:rPr>
        <w:t>Uma esperan</w:t>
      </w:r>
      <w:r>
        <w:rPr>
          <w:sz w:val="52"/>
          <w:szCs w:val="52"/>
          <w:rtl w:val="0"/>
          <w:lang w:val="pt-PT"/>
        </w:rPr>
        <w:t>ç</w:t>
      </w:r>
      <w:r>
        <w:rPr>
          <w:sz w:val="52"/>
          <w:szCs w:val="52"/>
          <w:rtl w:val="0"/>
          <w:lang w:val="pt-PT"/>
        </w:rPr>
        <w:t>a para al</w:t>
      </w:r>
      <w:r>
        <w:rPr>
          <w:sz w:val="52"/>
          <w:szCs w:val="52"/>
          <w:rtl w:val="0"/>
          <w:lang w:val="pt-PT"/>
        </w:rPr>
        <w:t>é</w:t>
      </w:r>
      <w:r>
        <w:rPr>
          <w:sz w:val="52"/>
          <w:szCs w:val="52"/>
          <w:rtl w:val="0"/>
          <w:lang w:val="pt-PT"/>
        </w:rPr>
        <w:t>m do esperado</w:t>
      </w:r>
      <w:r>
        <w:rPr>
          <w:sz w:val="52"/>
          <w:szCs w:val="52"/>
          <w:rtl w:val="0"/>
          <w:lang w:val="pt-PT"/>
        </w:rPr>
        <w:t>”</w:t>
      </w:r>
    </w:p>
    <w:p>
      <w:pPr>
        <w:pStyle w:val="heading 3"/>
      </w:pPr>
      <w:r>
        <w:rPr>
          <w:rtl w:val="0"/>
        </w:rPr>
        <w:t>Uma esperan</w:t>
      </w:r>
      <w:r>
        <w:rPr>
          <w:rtl w:val="0"/>
        </w:rPr>
        <w:t>ç</w:t>
      </w:r>
      <w:r>
        <w:rPr>
          <w:rtl w:val="0"/>
        </w:rPr>
        <w:t>a para al</w:t>
      </w:r>
      <w:r>
        <w:rPr>
          <w:rtl w:val="0"/>
        </w:rPr>
        <w:t>é</w:t>
      </w:r>
      <w:r>
        <w:rPr>
          <w:rtl w:val="0"/>
        </w:rPr>
        <w:t>m do esperado (Jo 2, 1-12)</w:t>
      </w:r>
    </w:p>
    <w:p>
      <w:pPr>
        <w:pStyle w:val="Corpo"/>
      </w:pPr>
      <w:r>
        <w:rPr>
          <w:rtl w:val="0"/>
        </w:rPr>
        <w:t>Nas bodas de Can</w:t>
      </w:r>
      <w:r>
        <w:rPr>
          <w:rtl w:val="0"/>
        </w:rPr>
        <w:t>á</w:t>
      </w:r>
      <w:r>
        <w:rPr>
          <w:rtl w:val="0"/>
        </w:rPr>
        <w:t xml:space="preserve">, o vinho de que </w:t>
      </w:r>
      <w:r>
        <w:rPr>
          <w:rtl w:val="0"/>
          <w:lang w:val="fr-FR"/>
        </w:rPr>
        <w:t xml:space="preserve">é </w:t>
      </w:r>
      <w:r>
        <w:rPr>
          <w:rtl w:val="0"/>
        </w:rPr>
        <w:t xml:space="preserve">sentida a falta </w:t>
      </w:r>
      <w:r>
        <w:rPr>
          <w:rtl w:val="0"/>
          <w:lang w:val="fr-FR"/>
        </w:rPr>
        <w:t xml:space="preserve">é </w:t>
      </w:r>
      <w:r>
        <w:rPr>
          <w:rtl w:val="0"/>
        </w:rPr>
        <w:t>um vinho comum, igual ou mesmo pior ao que estava a ser servido e que esgotara. Todavia, o vinho oferecido ultrapassa todas expectativas e todas as esperan</w:t>
      </w:r>
      <w:r>
        <w:rPr>
          <w:rtl w:val="0"/>
        </w:rPr>
        <w:t>ç</w:t>
      </w:r>
      <w:r>
        <w:rPr>
          <w:rtl w:val="0"/>
        </w:rPr>
        <w:t>as. A a</w:t>
      </w:r>
      <w:r>
        <w:rPr>
          <w:rtl w:val="0"/>
        </w:rPr>
        <w:t>çã</w:t>
      </w:r>
      <w:r>
        <w:rPr>
          <w:rtl w:val="0"/>
        </w:rPr>
        <w:t>o de Deus vai sempre para al</w:t>
      </w:r>
      <w:r>
        <w:rPr>
          <w:rtl w:val="0"/>
          <w:lang w:val="fr-FR"/>
        </w:rPr>
        <w:t>é</w:t>
      </w:r>
      <w:r>
        <w:rPr>
          <w:rtl w:val="0"/>
        </w:rPr>
        <w:t>m do que ousamos esperar.</w:t>
      </w:r>
    </w:p>
    <w:p>
      <w:pPr>
        <w:pStyle w:val="Corpo"/>
      </w:pP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inicial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Todos Juntos rezam 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proposta pela Arquidiocese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Deus, nosso Pai,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n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te agradecemos por nos reunires em comunidade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nos chamares a servir-te como teus disc</w:t>
      </w:r>
      <w:r>
        <w:rPr>
          <w:rtl w:val="0"/>
        </w:rPr>
        <w:t>í</w:t>
      </w:r>
      <w:r>
        <w:rPr>
          <w:rtl w:val="0"/>
          <w:lang w:val="pt-PT"/>
        </w:rPr>
        <w:t>pulos mission</w:t>
      </w:r>
      <w:r>
        <w:rPr>
          <w:rtl w:val="0"/>
        </w:rPr>
        <w:t>á</w:t>
      </w:r>
      <w:r>
        <w:rPr>
          <w:rtl w:val="0"/>
          <w:lang w:val="pt-PT"/>
        </w:rPr>
        <w:t>rios.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No encontro pessoal com o teu Filho, Jesus Cristo,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tu nos capacitas para a grande miss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de evangelizar e semear esperan</w:t>
      </w:r>
      <w:r>
        <w:rPr>
          <w:rtl w:val="0"/>
          <w:lang w:val="pt-PT"/>
        </w:rPr>
        <w:t>ç</w:t>
      </w:r>
      <w:r>
        <w:rPr>
          <w:rtl w:val="0"/>
        </w:rPr>
        <w:t>a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it-IT"/>
        </w:rPr>
        <w:t>no cora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do mundo.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Envia o teu Esp</w:t>
      </w:r>
      <w:r>
        <w:rPr>
          <w:rtl w:val="0"/>
        </w:rPr>
        <w:t>í</w:t>
      </w:r>
      <w:r>
        <w:rPr>
          <w:rtl w:val="0"/>
          <w:lang w:val="pt-PT"/>
        </w:rPr>
        <w:t>rito Santo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nos guiar no discernimento da tua vontade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para a renova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espiritual da Arquidiocese de Braga.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Ao usarmos os nossos dons para te servir,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</w:rPr>
        <w:t>d</w:t>
      </w:r>
      <w:r>
        <w:rPr>
          <w:rtl w:val="0"/>
        </w:rPr>
        <w:t>á</w:t>
      </w:r>
      <w:r>
        <w:rPr>
          <w:rtl w:val="0"/>
          <w:lang w:val="pt-PT"/>
        </w:rPr>
        <w:t>-nos 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a, coragem e uma vis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clara.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Confiamos a nossa Arquidiocese,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suas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quias e comunidades ao cuidado de Santa Maria, nossa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e e padroeira.</w:t>
      </w:r>
    </w:p>
    <w:p>
      <w:pPr>
        <w:pStyle w:val="Corpo"/>
        <w:spacing w:after="0"/>
        <w:ind w:left="1418" w:firstLine="0"/>
      </w:pPr>
      <w:r>
        <w:rPr>
          <w:rtl w:val="0"/>
          <w:lang w:val="pt-PT"/>
        </w:rPr>
        <w:t>Pedimos a sua intercess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 e orienta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o,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enquanto nos esfor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amos por dar testemunho do Evangelho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textWrapping"/>
      </w:r>
      <w:r>
        <w:rPr>
          <w:rtl w:val="0"/>
          <w:lang w:val="pt-PT"/>
        </w:rPr>
        <w:t>e construir uma par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quia cheia de alegria e esperan</w:t>
      </w:r>
      <w:r>
        <w:rPr>
          <w:rtl w:val="0"/>
          <w:lang w:val="pt-PT"/>
        </w:rPr>
        <w:t>ç</w:t>
      </w:r>
      <w:r>
        <w:rPr>
          <w:rtl w:val="0"/>
          <w:lang w:val="it-IT"/>
        </w:rPr>
        <w:t>a.</w:t>
      </w:r>
    </w:p>
    <w:p>
      <w:pPr>
        <w:pStyle w:val="Corpo"/>
        <w:spacing w:after="0"/>
        <w:ind w:left="1418" w:firstLine="0"/>
      </w:pPr>
      <w:r>
        <w:rPr>
          <w:rtl w:val="0"/>
        </w:rPr>
        <w:t>Á</w:t>
      </w:r>
      <w:r>
        <w:rPr>
          <w:rtl w:val="0"/>
        </w:rPr>
        <w:t>men.</w:t>
      </w:r>
    </w:p>
    <w:p>
      <w:pPr>
        <w:pStyle w:val="heading 3"/>
      </w:pPr>
      <w:r>
        <w:rPr>
          <w:rtl w:val="0"/>
        </w:rPr>
        <w:t>1</w:t>
      </w:r>
      <w:r>
        <w:rPr>
          <w:rtl w:val="0"/>
        </w:rPr>
        <w:t xml:space="preserve">ª </w:t>
      </w:r>
      <w:r>
        <w:rPr>
          <w:rtl w:val="0"/>
        </w:rPr>
        <w:t>leitura do texto Jo 2, 1-12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tbl>
      <w:tblPr>
        <w:tblW w:w="10682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273"/>
        <w:gridCol w:w="5409"/>
      </w:tblGrid>
      <w:tr>
        <w:tblPrEx>
          <w:shd w:val="clear" w:color="auto" w:fill="ced7e7"/>
        </w:tblPrEx>
        <w:trPr>
          <w:trHeight w:val="3850" w:hRule="atLeast"/>
        </w:trPr>
        <w:tc>
          <w:tcPr>
            <w:tcW w:type="dxa" w:w="52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/>
              <w:drawing>
                <wp:inline distT="0" distB="0" distL="0" distR="0">
                  <wp:extent cx="2640163" cy="2397210"/>
                  <wp:effectExtent l="0" t="0" r="0" b="0"/>
                  <wp:docPr id="1073741825" name="officeArt object" descr="C:\Users\g\Pictures\Images d'Evangile\055b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C:\Users\g\Pictures\Images d'Evangile\055b.tif" descr="C:\Users\g\Pictures\Images d'Evangile\055b.tif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163" cy="239721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4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orpo"/>
              <w:jc w:val="center"/>
            </w:pPr>
            <w:r>
              <w:rPr/>
              <w:drawing>
                <wp:inline distT="0" distB="0" distL="0" distR="0">
                  <wp:extent cx="3278659" cy="2397510"/>
                  <wp:effectExtent l="0" t="0" r="0" b="0"/>
                  <wp:docPr id="1073741826" name="officeArt object" descr="C:\Users\g\Pictures\Images d'Evangile\055d.t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C:\Users\g\Pictures\Images d'Evangile\055d.tif" descr="C:\Users\g\Pictures\Images d'Evangile\055d.tif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8659" cy="239751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Corpo"/>
        <w:widowControl w:val="0"/>
        <w:jc w:val="right"/>
      </w:pPr>
    </w:p>
    <w:p>
      <w:pPr>
        <w:pStyle w:val="Corpo"/>
        <w:jc w:val="center"/>
      </w:pP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o seguinte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Corpo"/>
      </w:pPr>
      <w:r>
        <w:drawing>
          <wp:inline distT="0" distB="0" distL="0" distR="0">
            <wp:extent cx="6642100" cy="2375266"/>
            <wp:effectExtent l="0" t="0" r="0" b="0"/>
            <wp:docPr id="1073741827" name="officeArt object" descr="C:\Users\g\Music\Fazei o que ele vos disser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C:\Users\g\Music\Fazei o que ele vos disser.gif" descr="C:\Users\g\Music\Fazei o que ele vos disser.g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3752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partilha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Sempre restringindo-se ao texto.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De que forma a experi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do encontro pessoal de Maria com Deus inspira a sua pedagogia da f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(ler tamb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 xml:space="preserve">m Lucas 1, 37-38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[</w:t>
      </w:r>
      <w:r>
        <w:rPr>
          <w:rtl w:val="0"/>
          <w:lang w:val="pt-PT"/>
        </w:rPr>
        <w:t>…</w:t>
      </w:r>
      <w:r>
        <w:rPr>
          <w:rtl w:val="0"/>
          <w:lang w:val="pt-PT"/>
        </w:rPr>
        <w:t xml:space="preserve">] porque nada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imposs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 a Deus.</w:t>
      </w:r>
      <w:r>
        <w:rPr>
          <w:rtl w:val="0"/>
          <w:lang w:val="pt-PT"/>
        </w:rPr>
        <w:t xml:space="preserve">» </w:t>
      </w:r>
      <w:r>
        <w:rPr>
          <w:rtl w:val="0"/>
          <w:lang w:val="pt-PT"/>
        </w:rPr>
        <w:t>Maria disse, ent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o: </w:t>
      </w:r>
      <w:r>
        <w:rPr>
          <w:rtl w:val="0"/>
          <w:lang w:val="pt-PT"/>
        </w:rPr>
        <w:t>«</w:t>
      </w:r>
      <w:r>
        <w:rPr>
          <w:rtl w:val="0"/>
          <w:lang w:val="pt-PT"/>
        </w:rPr>
        <w:t>Eis a serva do Senhor, fa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a-se em mim segundo a tua palavra.</w:t>
      </w:r>
      <w:r>
        <w:rPr>
          <w:rtl w:val="0"/>
          <w:lang w:val="pt-PT"/>
        </w:rPr>
        <w:t xml:space="preserve">» </w:t>
      </w:r>
      <w:r>
        <w:rPr>
          <w:rtl w:val="0"/>
          <w:lang w:val="pt-PT"/>
        </w:rPr>
        <w:t>E o anjo retirou-se de junto dela.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)?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De que forma Maria manifesta a sua confian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incondicional na 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Deus?</w:t>
      </w:r>
    </w:p>
    <w:p>
      <w:pPr>
        <w:pStyle w:val="List Paragraph"/>
        <w:numPr>
          <w:ilvl w:val="0"/>
          <w:numId w:val="2"/>
        </w:numPr>
        <w:rPr>
          <w:lang w:val="pt-PT"/>
        </w:rPr>
      </w:pPr>
      <w:r>
        <w:rPr>
          <w:rtl w:val="0"/>
          <w:lang w:val="pt-PT"/>
        </w:rPr>
        <w:t>De que forma, neste texto, Deus nos ensina que a nossa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 xml:space="preserve">a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cumulada por dons que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nem sequer ousamos esperar?</w:t>
      </w:r>
    </w:p>
    <w:p>
      <w:pPr>
        <w:pStyle w:val="heading 3"/>
      </w:pPr>
      <w:r>
        <w:rPr>
          <w:rtl w:val="0"/>
        </w:rPr>
        <w:t>2</w:t>
      </w:r>
      <w:r>
        <w:rPr>
          <w:rtl w:val="0"/>
        </w:rPr>
        <w:t xml:space="preserve">ª </w:t>
      </w:r>
      <w:r>
        <w:rPr>
          <w:rtl w:val="0"/>
        </w:rPr>
        <w:t>leitura do texto Jo 2, 1-12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A leitura do texto dever</w:t>
      </w:r>
      <w:r>
        <w:rPr>
          <w:rtl w:val="0"/>
        </w:rPr>
        <w:t xml:space="preserve">á </w:t>
      </w:r>
      <w:r>
        <w:rPr>
          <w:rtl w:val="0"/>
          <w:lang w:val="pt-PT"/>
        </w:rPr>
        <w:t>ser lenta e em ambiente de ora</w:t>
      </w:r>
      <w:r>
        <w:rPr>
          <w:rtl w:val="0"/>
          <w:lang w:val="pt-PT"/>
        </w:rPr>
        <w:t>çã</w:t>
      </w:r>
      <w:r>
        <w:rPr>
          <w:rtl w:val="0"/>
          <w:lang w:val="it-IT"/>
        </w:rPr>
        <w:t>o.</w:t>
      </w:r>
    </w:p>
    <w:p>
      <w:pPr>
        <w:pStyle w:val="heading 3"/>
      </w:pPr>
      <w:r>
        <w:rPr>
          <w:rtl w:val="0"/>
        </w:rPr>
        <w:t>C</w:t>
      </w:r>
      <w:r>
        <w:rPr>
          <w:rtl w:val="0"/>
        </w:rPr>
        <w:t>â</w:t>
      </w:r>
      <w:r>
        <w:rPr>
          <w:rtl w:val="0"/>
        </w:rPr>
        <w:t>ntico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No final da leitura e ap</w:t>
      </w:r>
      <w:r>
        <w:rPr>
          <w:rtl w:val="0"/>
          <w:lang w:val="es-ES_tradnl"/>
        </w:rPr>
        <w:t>ó</w:t>
      </w:r>
      <w:r>
        <w:rPr>
          <w:rtl w:val="0"/>
          <w:lang w:val="pt-PT"/>
        </w:rPr>
        <w:t>s um momento de sil</w:t>
      </w:r>
      <w:r>
        <w:rPr>
          <w:rtl w:val="0"/>
          <w:lang w:val="fr-FR"/>
        </w:rPr>
        <w:t>ê</w:t>
      </w:r>
      <w:r>
        <w:rPr>
          <w:rtl w:val="0"/>
          <w:lang w:val="pt-PT"/>
        </w:rPr>
        <w:t>ncio, canta-se de novo o c</w:t>
      </w:r>
      <w:r>
        <w:rPr>
          <w:rtl w:val="0"/>
        </w:rPr>
        <w:t>â</w:t>
      </w:r>
      <w:r>
        <w:rPr>
          <w:rtl w:val="0"/>
          <w:lang w:val="it-IT"/>
        </w:rPr>
        <w:t>ntico.</w:t>
      </w:r>
    </w:p>
    <w:p>
      <w:pPr>
        <w:pStyle w:val="heading 3"/>
      </w:pPr>
      <w:r>
        <w:rPr>
          <w:rtl w:val="0"/>
        </w:rPr>
        <w:t>Pistas de reflex</w:t>
      </w:r>
      <w:r>
        <w:rPr>
          <w:rtl w:val="0"/>
        </w:rPr>
        <w:t>ã</w:t>
      </w:r>
      <w:r>
        <w:rPr>
          <w:rtl w:val="0"/>
        </w:rPr>
        <w:t>o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Na indica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que d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aos serventes, Maria retoma a sua pr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pria experi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de obedi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 xml:space="preserve">ncia. Em Lucas 1, 38, Maria assume uma atitude mais humildemente passiva: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Fa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a-se em mim segundo a Tua palavra.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>Aos serventes, Maria pede-lhes que eles fa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am tudo o que seu Filho lhes disser. Partindo da submiss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acolhedora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palavra do Alt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ssimo que faz descer sobre ela a Sua sombra, Maria torna-se pedagoga e modelo da f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para os serventes e para os disc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 xml:space="preserve">pulos. Antes de dizer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fazei</w:t>
      </w:r>
      <w:r>
        <w:rPr>
          <w:rtl w:val="0"/>
          <w:lang w:val="pt-PT"/>
        </w:rPr>
        <w:t xml:space="preserve">” </w:t>
      </w:r>
      <w:r>
        <w:rPr>
          <w:rtl w:val="0"/>
          <w:lang w:val="pt-PT"/>
        </w:rPr>
        <w:t xml:space="preserve">ela disse: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fa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a-se em mim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</w:t>
      </w:r>
    </w:p>
    <w:p>
      <w:pPr>
        <w:pStyle w:val="List Paragraph"/>
        <w:numPr>
          <w:ilvl w:val="0"/>
          <w:numId w:val="4"/>
        </w:numPr>
        <w:rPr>
          <w:lang w:val="pt-PT"/>
        </w:rPr>
      </w:pPr>
      <w:r>
        <w:rPr>
          <w:rtl w:val="0"/>
          <w:lang w:val="pt-PT"/>
        </w:rPr>
        <w:t>A resposta de Jesus a sua M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e pode ser interpretada como um alheamento do problema da falta de vinho ocorrido na Boda. Todavia, Maria manifesta uma confian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inabal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vel que desencadeia o primeiro sinal da vida p</w:t>
      </w:r>
      <w:r>
        <w:rPr>
          <w:rtl w:val="0"/>
          <w:lang w:val="pt-PT"/>
        </w:rPr>
        <w:t>ú</w:t>
      </w:r>
      <w:r>
        <w:rPr>
          <w:rtl w:val="0"/>
          <w:lang w:val="pt-PT"/>
        </w:rPr>
        <w:t>blica de Jesus. Na Anuncia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 xml:space="preserve">o, Maria apenas precisou que o anjo Gabriel lembrasse que a Deus nada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imposs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vel para manifestar a sua humilde submiss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o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vontade de Deus. Em Cana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 xml:space="preserve">, Maria pede aos serventes uma atitude semelhante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 xml:space="preserve">sua: fazei tudo o que ele vos disser mesmo que seja a coisa estranha que de facto foi pedida: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 xml:space="preserve">encher umas vasilhas com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>gua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</w:t>
      </w:r>
    </w:p>
    <w:p>
      <w:pPr>
        <w:pStyle w:val="List Paragraph"/>
        <w:numPr>
          <w:ilvl w:val="0"/>
          <w:numId w:val="5"/>
        </w:numPr>
        <w:spacing w:after="0"/>
        <w:rPr>
          <w:lang w:val="pt-PT"/>
        </w:rPr>
      </w:pPr>
      <w:r>
        <w:rPr>
          <w:rtl w:val="0"/>
          <w:lang w:val="pt-PT"/>
        </w:rPr>
        <w:t xml:space="preserve">Os convivas, os noivos e os serventes estavam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espera que o vinho do fim da festa fosse de qualidade inferior ao servido no princ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pio. Todavia, o milagre de Jesus transcende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humana e as estrat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gias do servi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o de mesa. O que Deus nos concede est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sempre para al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daquilo que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podemos sequer ousar, como o exprime bem 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Coleta do 27</w:t>
      </w:r>
      <w:r>
        <w:rPr>
          <w:rtl w:val="0"/>
          <w:lang w:val="pt-PT"/>
        </w:rPr>
        <w:t xml:space="preserve">º </w:t>
      </w:r>
      <w:r>
        <w:rPr>
          <w:rtl w:val="0"/>
          <w:lang w:val="pt-PT"/>
        </w:rPr>
        <w:t xml:space="preserve">Domingo Comum: </w:t>
      </w:r>
      <w:r>
        <w:rPr>
          <w:rtl w:val="0"/>
          <w:lang w:val="pt-PT"/>
        </w:rPr>
        <w:t>“</w:t>
      </w:r>
      <w:r>
        <w:rPr>
          <w:rtl w:val="0"/>
          <w:lang w:val="pt-PT"/>
        </w:rPr>
        <w:t>Deus eterno e omnipotente, que, no vosso amor infinito, cumulais de bens os que Vos imploram muito al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dos seus m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ritos e desejos, pela vossa miseric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rdia, libertai a nossa consci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de toda a inquieta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e dai-nos o que nem sequer ousamos pedir</w:t>
      </w:r>
      <w:r>
        <w:rPr>
          <w:rtl w:val="0"/>
          <w:lang w:val="pt-PT"/>
        </w:rPr>
        <w:t>”</w:t>
      </w:r>
      <w:r>
        <w:rPr>
          <w:rtl w:val="0"/>
          <w:lang w:val="pt-PT"/>
        </w:rPr>
        <w:t>.</w:t>
      </w:r>
    </w:p>
    <w:p>
      <w:pPr>
        <w:pStyle w:val="List Paragraph"/>
        <w:numPr>
          <w:ilvl w:val="0"/>
          <w:numId w:val="5"/>
        </w:numPr>
        <w:spacing w:after="0"/>
        <w:rPr>
          <w:lang w:val="pt-PT"/>
        </w:rPr>
      </w:pPr>
      <w:r>
        <w:rPr>
          <w:rtl w:val="0"/>
          <w:lang w:val="pt-PT"/>
        </w:rPr>
        <w:t>Ver a gl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 xml:space="preserve">ria de Jesus implica acreditar Nele. No milagre podemos discernir dois elementos: a </w:t>
      </w:r>
      <w:r>
        <w:rPr>
          <w:rtl w:val="0"/>
          <w:lang w:val="pt-PT"/>
        </w:rPr>
        <w:t>á</w:t>
      </w:r>
      <w:r>
        <w:rPr>
          <w:rtl w:val="0"/>
          <w:lang w:val="pt-PT"/>
        </w:rPr>
        <w:t xml:space="preserve">gua que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transformada em vinho, a qualidade inesperada do vinho e a quantidade copiosa. Seis vasilhas de pedra levando duas ou tr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s medidas cada uma representa cerca de 600 a 700 litros de vinho e Jesus ainda ordena expressamente que elas sejam cheias at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cima. Esta superabund</w:t>
      </w:r>
      <w:r>
        <w:rPr>
          <w:rtl w:val="0"/>
          <w:lang w:val="pt-PT"/>
        </w:rPr>
        <w:t>â</w:t>
      </w:r>
      <w:r>
        <w:rPr>
          <w:rtl w:val="0"/>
          <w:lang w:val="pt-PT"/>
        </w:rPr>
        <w:t>ncia e esta qualidade especial s</w:t>
      </w:r>
      <w:r>
        <w:rPr>
          <w:rtl w:val="0"/>
          <w:lang w:val="pt-PT"/>
        </w:rPr>
        <w:t>ã</w:t>
      </w:r>
      <w:r>
        <w:rPr>
          <w:rtl w:val="0"/>
          <w:lang w:val="pt-PT"/>
        </w:rPr>
        <w:t>o, no Evangelho, o sinal do Banquete Celeste tal como o descreve o livro do Apocalipse. Diante deste sinal, os disc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pulos acreditaram Nele. A um problema de log</w:t>
      </w:r>
      <w:r>
        <w:rPr>
          <w:rtl w:val="0"/>
          <w:lang w:val="pt-PT"/>
        </w:rPr>
        <w:t>í</w:t>
      </w:r>
      <w:r>
        <w:rPr>
          <w:rtl w:val="0"/>
          <w:lang w:val="pt-PT"/>
        </w:rPr>
        <w:t>stica material e alimentar, Jesus d</w:t>
      </w:r>
      <w:r>
        <w:rPr>
          <w:rtl w:val="0"/>
          <w:lang w:val="pt-PT"/>
        </w:rPr>
        <w:t xml:space="preserve">á </w:t>
      </w:r>
      <w:r>
        <w:rPr>
          <w:rtl w:val="0"/>
          <w:lang w:val="pt-PT"/>
        </w:rPr>
        <w:t>uma resposta que vai muito para al</w:t>
      </w:r>
      <w:r>
        <w:rPr>
          <w:rtl w:val="0"/>
          <w:lang w:val="pt-PT"/>
        </w:rPr>
        <w:t>é</w:t>
      </w:r>
      <w:r>
        <w:rPr>
          <w:rtl w:val="0"/>
          <w:lang w:val="pt-PT"/>
        </w:rPr>
        <w:t>m do que era esperado.</w:t>
      </w:r>
    </w:p>
    <w:p>
      <w:pPr>
        <w:pStyle w:val="heading 3"/>
      </w:pPr>
      <w:r>
        <w:rPr>
          <w:rtl w:val="0"/>
        </w:rPr>
        <w:t>Quest</w:t>
      </w:r>
      <w:r>
        <w:rPr>
          <w:rtl w:val="0"/>
        </w:rPr>
        <w:t>õ</w:t>
      </w:r>
      <w:r>
        <w:rPr>
          <w:rtl w:val="0"/>
        </w:rPr>
        <w:t>es para o compromisso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 xml:space="preserve">Como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 xml:space="preserve">que eu, </w:t>
      </w:r>
      <w:r>
        <w:rPr>
          <w:rtl w:val="0"/>
          <w:lang w:val="pt-PT"/>
        </w:rPr>
        <w:t xml:space="preserve">à </w:t>
      </w:r>
      <w:r>
        <w:rPr>
          <w:rtl w:val="0"/>
          <w:lang w:val="pt-PT"/>
        </w:rPr>
        <w:t>semelhan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de Maria, proponho a obedi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a Deus partindo da minha experi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 da obedi</w:t>
      </w:r>
      <w:r>
        <w:rPr>
          <w:rtl w:val="0"/>
          <w:lang w:val="pt-PT"/>
        </w:rPr>
        <w:t>ê</w:t>
      </w:r>
      <w:r>
        <w:rPr>
          <w:rtl w:val="0"/>
          <w:lang w:val="pt-PT"/>
        </w:rPr>
        <w:t>ncia?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>Como manifestamos n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s a confian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incondicional na Palavra de Deus?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>Como exprimo na minha vida 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no Dom de Deus que ultrapassa o que eu jamais poderei humanamente esperar?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>Onde experimentei e vi na minha vida a gl</w:t>
      </w:r>
      <w:r>
        <w:rPr>
          <w:rtl w:val="0"/>
          <w:lang w:val="pt-PT"/>
        </w:rPr>
        <w:t>ó</w:t>
      </w:r>
      <w:r>
        <w:rPr>
          <w:rtl w:val="0"/>
          <w:lang w:val="pt-PT"/>
        </w:rPr>
        <w:t>ria de Jesus que me levou a acreditar nele?</w:t>
      </w:r>
    </w:p>
    <w:p>
      <w:pPr>
        <w:pStyle w:val="List Paragraph"/>
        <w:numPr>
          <w:ilvl w:val="0"/>
          <w:numId w:val="7"/>
        </w:numPr>
        <w:rPr>
          <w:lang w:val="pt-PT"/>
        </w:rPr>
      </w:pPr>
      <w:r>
        <w:rPr>
          <w:rtl w:val="0"/>
          <w:lang w:val="pt-PT"/>
        </w:rPr>
        <w:t xml:space="preserve">Como </w:t>
      </w:r>
      <w:r>
        <w:rPr>
          <w:rtl w:val="0"/>
          <w:lang w:val="pt-PT"/>
        </w:rPr>
        <w:t xml:space="preserve">é </w:t>
      </w:r>
      <w:r>
        <w:rPr>
          <w:rtl w:val="0"/>
          <w:lang w:val="pt-PT"/>
        </w:rPr>
        <w:t>que eu abro uma aspira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banal da vida do dia-a-dia a uma esperan</w:t>
      </w:r>
      <w:r>
        <w:rPr>
          <w:rtl w:val="0"/>
          <w:lang w:val="pt-PT"/>
        </w:rPr>
        <w:t>ç</w:t>
      </w:r>
      <w:r>
        <w:rPr>
          <w:rtl w:val="0"/>
          <w:lang w:val="pt-PT"/>
        </w:rPr>
        <w:t>a nova do Reino de Deus?</w:t>
      </w:r>
    </w:p>
    <w:p>
      <w:pPr>
        <w:pStyle w:val="heading 3"/>
      </w:pPr>
      <w:r>
        <w:rPr>
          <w:rtl w:val="0"/>
        </w:rPr>
        <w:t>Ora</w:t>
      </w:r>
      <w:r>
        <w:rPr>
          <w:rtl w:val="0"/>
        </w:rPr>
        <w:t>çã</w:t>
      </w:r>
      <w:r>
        <w:rPr>
          <w:rtl w:val="0"/>
        </w:rPr>
        <w:t>o de compromisso</w:t>
      </w:r>
    </w:p>
    <w:p>
      <w:pPr>
        <w:pStyle w:val="Corpo"/>
        <w:pBdr>
          <w:top w:val="single" w:color="000000" w:sz="4" w:space="0" w:shadow="0" w:frame="0"/>
          <w:left w:val="single" w:color="000000" w:sz="4" w:space="0" w:shadow="0" w:frame="0"/>
          <w:bottom w:val="single" w:color="000000" w:sz="4" w:space="0" w:shadow="0" w:frame="0"/>
          <w:right w:val="single" w:color="000000" w:sz="4" w:space="0" w:shadow="0" w:frame="0"/>
        </w:pBdr>
        <w:jc w:val="right"/>
      </w:pPr>
      <w:r>
        <w:rPr>
          <w:rtl w:val="0"/>
          <w:lang w:val="pt-PT"/>
        </w:rPr>
        <w:t>O grupo de ver</w:t>
      </w:r>
      <w:r>
        <w:rPr>
          <w:rtl w:val="0"/>
        </w:rPr>
        <w:t xml:space="preserve">á </w:t>
      </w:r>
      <w:r>
        <w:rPr>
          <w:rtl w:val="0"/>
          <w:lang w:val="pt-PT"/>
        </w:rPr>
        <w:t>elaborar uma ora</w:t>
      </w:r>
      <w:r>
        <w:rPr>
          <w:rtl w:val="0"/>
          <w:lang w:val="pt-PT"/>
        </w:rPr>
        <w:t>çã</w:t>
      </w:r>
      <w:r>
        <w:rPr>
          <w:rtl w:val="0"/>
          <w:lang w:val="pt-PT"/>
        </w:rPr>
        <w:t>o de compromisso</w:t>
      </w:r>
    </w:p>
    <w:sectPr>
      <w:headerReference w:type="default" r:id="rId7"/>
      <w:footerReference w:type="default" r:id="rId8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çalho e rodapé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Estilo importado 3"/>
  </w:abstractNum>
  <w:abstractNum w:abstractNumId="5">
    <w:multiLevelType w:val="hybridMultilevel"/>
    <w:styleLink w:val="Estilo importado 3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·"/>
        <w:lvlJc w:val="left"/>
        <w:pPr>
          <w:ind w:left="71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43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15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87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59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1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5034" w:hanging="357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75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474" w:hanging="357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1">
    <w:name w:val="heading 1"/>
    <w:next w:val="Corpo"/>
    <w:pPr>
      <w:keepNext w:val="1"/>
      <w:keepLines w:val="1"/>
      <w:pageBreakBefore w:val="1"/>
      <w:widowControl w:val="1"/>
      <w:shd w:val="clear" w:color="auto" w:fill="auto"/>
      <w:suppressAutoHyphens w:val="0"/>
      <w:bidi w:val="0"/>
      <w:spacing w:before="480" w:after="0" w:line="240" w:lineRule="auto"/>
      <w:ind w:left="0" w:right="0" w:firstLine="0"/>
      <w:jc w:val="center"/>
      <w:outlineLvl w:val="0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365f91"/>
      <w:spacing w:val="0"/>
      <w:kern w:val="0"/>
      <w:position w:val="0"/>
      <w:sz w:val="40"/>
      <w:szCs w:val="40"/>
      <w:u w:val="none" w:color="365f91"/>
      <w:vertAlign w:val="baseline"/>
      <w:lang w:val="pt-PT"/>
    </w:rPr>
  </w:style>
  <w:style w:type="paragraph" w:styleId="Corpo">
    <w:name w:val="Corpo"/>
    <w:next w:val="Co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paragraph" w:styleId="heading 3">
    <w:name w:val="heading 3"/>
    <w:next w:val="Corpo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00" w:after="0" w:line="240" w:lineRule="auto"/>
      <w:ind w:left="0" w:right="0" w:firstLine="0"/>
      <w:jc w:val="left"/>
      <w:outlineLvl w:val="2"/>
    </w:pPr>
    <w:rPr>
      <w:rFonts w:ascii="Cambria" w:cs="Cambria" w:hAnsi="Cambria" w:eastAsia="Cambria"/>
      <w:b w:val="1"/>
      <w:bCs w:val="1"/>
      <w:i w:val="0"/>
      <w:iCs w:val="0"/>
      <w:caps w:val="0"/>
      <w:smallCaps w:val="0"/>
      <w:strike w:val="0"/>
      <w:dstrike w:val="0"/>
      <w:outline w:val="0"/>
      <w:color w:val="4f81bd"/>
      <w:spacing w:val="0"/>
      <w:kern w:val="0"/>
      <w:position w:val="0"/>
      <w:sz w:val="30"/>
      <w:szCs w:val="30"/>
      <w:u w:val="none" w:color="4f81bd"/>
      <w:vertAlign w:val="baseline"/>
      <w:lang w:val="pt-PT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vertAlign w:val="baseline"/>
      <w:lang w:val="pt-PT"/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numbering" w:styleId="Estilo importado 3">
    <w:name w:val="Estilo importado 3"/>
    <w:pPr>
      <w:numPr>
        <w:numId w:val="6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tif"/><Relationship Id="rId5" Type="http://schemas.openxmlformats.org/officeDocument/2006/relationships/image" Target="media/image2.tif"/><Relationship Id="rId6" Type="http://schemas.openxmlformats.org/officeDocument/2006/relationships/image" Target="media/image1.gif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