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7B2DF" w14:textId="77777777" w:rsidR="005F7C89" w:rsidRPr="005F7C89" w:rsidRDefault="005F7C89" w:rsidP="005F7C89">
      <w:pPr>
        <w:spacing w:after="0" w:line="240" w:lineRule="auto"/>
        <w:ind w:right="-7"/>
        <w:jc w:val="both"/>
        <w:rPr>
          <w:rFonts w:cstheme="minorHAnsi"/>
          <w:b/>
          <w:bCs/>
          <w:smallCaps/>
          <w:sz w:val="24"/>
          <w:szCs w:val="24"/>
          <w:lang w:val="pt-PT"/>
        </w:rPr>
      </w:pPr>
      <w:r w:rsidRPr="005F7C89">
        <w:rPr>
          <w:rFonts w:cstheme="minorHAnsi"/>
          <w:b/>
          <w:bCs/>
          <w:smallCaps/>
          <w:sz w:val="24"/>
          <w:szCs w:val="24"/>
          <w:lang w:val="pt-PT"/>
        </w:rPr>
        <w:t>Ano da Oração</w:t>
      </w:r>
    </w:p>
    <w:p w14:paraId="11B61152" w14:textId="77777777" w:rsidR="005F7C89" w:rsidRPr="005F7C89" w:rsidRDefault="005F7C89" w:rsidP="005F7C89">
      <w:pPr>
        <w:spacing w:after="0" w:line="240" w:lineRule="auto"/>
        <w:ind w:right="-7"/>
        <w:jc w:val="both"/>
        <w:rPr>
          <w:rFonts w:cstheme="minorHAnsi"/>
          <w:b/>
          <w:bCs/>
          <w:sz w:val="24"/>
          <w:szCs w:val="24"/>
          <w:lang w:val="pt-PT"/>
        </w:rPr>
      </w:pPr>
      <w:r w:rsidRPr="005F7C89">
        <w:rPr>
          <w:rFonts w:cstheme="minorHAnsi"/>
          <w:b/>
          <w:bCs/>
          <w:smallCaps/>
          <w:sz w:val="24"/>
          <w:szCs w:val="24"/>
          <w:lang w:val="pt-PT"/>
        </w:rPr>
        <w:t>em preparação para o Jubileu 2025</w:t>
      </w:r>
    </w:p>
    <w:p w14:paraId="10C33775" w14:textId="77777777" w:rsidR="005F7C89" w:rsidRPr="005F7C89" w:rsidRDefault="005F7C89" w:rsidP="005F7C89">
      <w:pPr>
        <w:spacing w:after="0" w:line="240" w:lineRule="auto"/>
        <w:ind w:right="-7"/>
        <w:jc w:val="both"/>
        <w:rPr>
          <w:rFonts w:cstheme="minorHAnsi"/>
          <w:sz w:val="24"/>
          <w:szCs w:val="24"/>
          <w:lang w:val="pt-PT"/>
        </w:rPr>
      </w:pPr>
    </w:p>
    <w:p w14:paraId="2C332D9D" w14:textId="77777777" w:rsidR="005F7C89" w:rsidRPr="005F7C89" w:rsidRDefault="005F7C89" w:rsidP="005F7C89">
      <w:pPr>
        <w:spacing w:after="0" w:line="240" w:lineRule="auto"/>
        <w:ind w:right="-7"/>
        <w:jc w:val="both"/>
        <w:rPr>
          <w:rFonts w:cstheme="minorHAnsi"/>
          <w:b/>
          <w:iCs/>
          <w:sz w:val="24"/>
          <w:szCs w:val="24"/>
          <w:lang w:val="pt-PT"/>
        </w:rPr>
      </w:pPr>
      <w:r w:rsidRPr="005F7C89">
        <w:rPr>
          <w:rFonts w:cstheme="minorHAnsi"/>
          <w:b/>
          <w:iCs/>
          <w:sz w:val="24"/>
          <w:szCs w:val="24"/>
          <w:lang w:val="pt-PT"/>
        </w:rPr>
        <w:t>INTRODUÇÃO DO SANTO PADRE</w:t>
      </w:r>
    </w:p>
    <w:p w14:paraId="21296304" w14:textId="77777777" w:rsidR="005F7C89" w:rsidRDefault="005F7C89" w:rsidP="005F7C89">
      <w:pPr>
        <w:spacing w:after="0" w:line="240" w:lineRule="auto"/>
        <w:ind w:right="-7"/>
        <w:jc w:val="both"/>
        <w:rPr>
          <w:rFonts w:cstheme="minorHAnsi"/>
          <w:b/>
          <w:sz w:val="24"/>
          <w:szCs w:val="24"/>
          <w:lang w:val="pt-PT"/>
        </w:rPr>
      </w:pPr>
      <w:r w:rsidRPr="005F7C89">
        <w:rPr>
          <w:rFonts w:cstheme="minorHAnsi"/>
          <w:b/>
          <w:sz w:val="24"/>
          <w:szCs w:val="24"/>
          <w:lang w:val="pt-PT"/>
        </w:rPr>
        <w:t>aos subsídios sobre a oração, preparados pelo Dicastério para a Evangelização</w:t>
      </w:r>
    </w:p>
    <w:p w14:paraId="4269BD05" w14:textId="32D49A1F" w:rsidR="005F7C89" w:rsidRPr="005F7C89" w:rsidRDefault="005F7C89" w:rsidP="005F7C89">
      <w:pPr>
        <w:spacing w:after="0" w:line="240" w:lineRule="auto"/>
        <w:ind w:right="-7"/>
        <w:jc w:val="both"/>
        <w:rPr>
          <w:rFonts w:cstheme="minorHAnsi"/>
          <w:sz w:val="24"/>
          <w:szCs w:val="24"/>
          <w:lang w:val="pt-PT"/>
        </w:rPr>
      </w:pPr>
      <w:r w:rsidRPr="005F7C89">
        <w:rPr>
          <w:rFonts w:cstheme="minorHAnsi"/>
          <w:b/>
          <w:sz w:val="24"/>
          <w:szCs w:val="24"/>
          <w:lang w:val="pt-PT"/>
        </w:rPr>
        <w:t xml:space="preserve">– Secção para as questões fundamentais da evangelização no mundo </w:t>
      </w:r>
    </w:p>
    <w:p w14:paraId="6D85529D" w14:textId="77777777" w:rsidR="005F7C89" w:rsidRPr="005F7C89" w:rsidRDefault="005F7C89" w:rsidP="005F7C89">
      <w:pPr>
        <w:pStyle w:val="NormalWeb"/>
        <w:spacing w:before="0" w:beforeAutospacing="0" w:after="0" w:afterAutospacing="0"/>
        <w:ind w:right="-7"/>
        <w:jc w:val="both"/>
        <w:rPr>
          <w:rFonts w:asciiTheme="minorHAnsi" w:hAnsiTheme="minorHAnsi" w:cstheme="minorHAnsi"/>
          <w:lang w:val="pt-PT"/>
        </w:rPr>
      </w:pPr>
    </w:p>
    <w:p w14:paraId="2EBF3D28" w14:textId="77777777" w:rsidR="005F7C89" w:rsidRPr="005F7C89" w:rsidRDefault="005F7C89" w:rsidP="005F7C89">
      <w:pPr>
        <w:pStyle w:val="NormalWeb"/>
        <w:spacing w:before="0" w:beforeAutospacing="0" w:after="0" w:afterAutospacing="0"/>
        <w:ind w:right="-7"/>
        <w:jc w:val="both"/>
        <w:rPr>
          <w:rFonts w:asciiTheme="minorHAnsi" w:hAnsiTheme="minorHAnsi" w:cstheme="minorHAnsi"/>
          <w:color w:val="0F0F0F"/>
          <w:lang w:val="pt-PT"/>
        </w:rPr>
      </w:pPr>
      <w:r w:rsidRPr="005F7C89">
        <w:rPr>
          <w:rFonts w:asciiTheme="minorHAnsi" w:hAnsiTheme="minorHAnsi" w:cstheme="minorHAnsi"/>
          <w:color w:val="0F0F0F"/>
          <w:lang w:val="pt-PT"/>
        </w:rPr>
        <w:t xml:space="preserve">A oração é a respiração da fé, é a sua expressão mais própria. É uma espécie de grito silencioso que sai do coração de quem acredita e se entrega a Deus. Não é fácil encontrar palavras para exprimir este mistério. Quantas definições de oração podemos ir buscar aos Santos e aos Mestres de espiritualidade, como também às reflexões dos teólogos! Ainda assim, a oração pode ser descrita sempre e apenas na simplicidade de quem a vive. Além disso, o Senhor advertiu-nos que, quando rezamos, não devemos dizer muitas palavras, iludindo-nos que, por isso, seremos escutados. Ensinou-nos a preferir o silêncio e a confiar-nos ao Pai, que bem conhece as coisas de que precisamos, ainda antes de lhas pedirmos (cf. </w:t>
      </w:r>
      <w:proofErr w:type="spellStart"/>
      <w:r w:rsidRPr="005F7C89">
        <w:rPr>
          <w:rFonts w:asciiTheme="minorHAnsi" w:hAnsiTheme="minorHAnsi" w:cstheme="minorHAnsi"/>
          <w:i/>
          <w:color w:val="0F0F0F"/>
          <w:lang w:val="pt-PT"/>
        </w:rPr>
        <w:t>Mt</w:t>
      </w:r>
      <w:proofErr w:type="spellEnd"/>
      <w:r w:rsidRPr="005F7C89">
        <w:rPr>
          <w:rFonts w:asciiTheme="minorHAnsi" w:hAnsiTheme="minorHAnsi" w:cstheme="minorHAnsi"/>
          <w:color w:val="0F0F0F"/>
          <w:lang w:val="pt-PT"/>
        </w:rPr>
        <w:t xml:space="preserve"> 6,7-8).</w:t>
      </w:r>
    </w:p>
    <w:p w14:paraId="799A0590" w14:textId="77777777" w:rsidR="005F7C89" w:rsidRPr="005F7C89" w:rsidRDefault="005F7C89" w:rsidP="005F7C89">
      <w:pPr>
        <w:pStyle w:val="NormalWeb"/>
        <w:spacing w:before="0" w:beforeAutospacing="0" w:after="0" w:afterAutospacing="0"/>
        <w:ind w:right="-7"/>
        <w:jc w:val="both"/>
        <w:rPr>
          <w:rFonts w:asciiTheme="minorHAnsi" w:hAnsiTheme="minorHAnsi" w:cstheme="minorHAnsi"/>
          <w:color w:val="0F0F0F"/>
          <w:lang w:val="pt-PT"/>
        </w:rPr>
      </w:pPr>
      <w:r w:rsidRPr="005F7C89">
        <w:rPr>
          <w:rFonts w:asciiTheme="minorHAnsi" w:hAnsiTheme="minorHAnsi" w:cstheme="minorHAnsi"/>
          <w:color w:val="0F0F0F"/>
          <w:lang w:val="pt-PT"/>
        </w:rPr>
        <w:t xml:space="preserve">O Jubileu Ordinário de 2025 está aí à porta. Como podemos preparar-nos para este acontecimento tão importante para a vida da Igreja, a não ser através da oração? O ano de 2023 foi destinado à redescoberta </w:t>
      </w:r>
      <w:proofErr w:type="gramStart"/>
      <w:r w:rsidRPr="005F7C89">
        <w:rPr>
          <w:rFonts w:asciiTheme="minorHAnsi" w:hAnsiTheme="minorHAnsi" w:cstheme="minorHAnsi"/>
          <w:color w:val="0F0F0F"/>
          <w:lang w:val="pt-PT"/>
        </w:rPr>
        <w:t>dos</w:t>
      </w:r>
      <w:proofErr w:type="gramEnd"/>
      <w:r w:rsidRPr="005F7C89">
        <w:rPr>
          <w:rFonts w:asciiTheme="minorHAnsi" w:hAnsiTheme="minorHAnsi" w:cstheme="minorHAnsi"/>
          <w:color w:val="0F0F0F"/>
          <w:lang w:val="pt-PT"/>
        </w:rPr>
        <w:t xml:space="preserve"> ensinamentos conciliares, sobretudo os que estão contidos nas quatro Constituições do Vaticano II. É uma maneira de mantermos viva esta herança que os Padres reunidos no Concílio quiseram depositar nas nossas mãos, para que, através da sua concretização, a Igreja pudesse rejuvenescer o seu rosto e anunciar a beleza da fé aos homens e às mulheres do nosso tempo, com uma linguagem adequada. </w:t>
      </w:r>
    </w:p>
    <w:p w14:paraId="24D463F1" w14:textId="77777777" w:rsidR="005F7C89" w:rsidRPr="005F7C89" w:rsidRDefault="005F7C89" w:rsidP="005F7C89">
      <w:pPr>
        <w:pStyle w:val="NormalWeb"/>
        <w:spacing w:before="0" w:beforeAutospacing="0" w:after="0" w:afterAutospacing="0"/>
        <w:ind w:right="-7"/>
        <w:jc w:val="both"/>
        <w:rPr>
          <w:rFonts w:asciiTheme="minorHAnsi" w:hAnsiTheme="minorHAnsi" w:cstheme="minorHAnsi"/>
          <w:color w:val="0F0F0F"/>
          <w:lang w:val="pt-PT"/>
        </w:rPr>
      </w:pPr>
      <w:r w:rsidRPr="005F7C89">
        <w:rPr>
          <w:rFonts w:asciiTheme="minorHAnsi" w:hAnsiTheme="minorHAnsi" w:cstheme="minorHAnsi"/>
          <w:color w:val="0F0F0F"/>
          <w:lang w:val="pt-PT"/>
        </w:rPr>
        <w:t>Agora é o momento de preparar o ano de 2024, que será totalmente dedicado à oração. Com efeito, no nosso tempo, vamos sentindo cada vez mais necessidade de uma verdadeira espiritualidade, capaz de responder às grandes questões com as quais nos vamos deparando todos os dias, provocados também por um cenário mundial que não é nada sereno: a crise ecológico-económico-social, agravada pela recente pandemia; as guerras, especialmente na Ucrânia, que semeiam morte, destruição e pobreza; a cultura da indiferença e do descarte, tende a sufocar as aspirações de paz e de solidariedade e a colocar Deus à margem da vida pessoal e social… Estes fenómenos concorrem para geral um clima pesado, que impede muitas pessoas de viver com alegria e serenidade. Precisamos, por isso, que a nossa oração suba com maior insistência até ao Pai, para que escute a voz de todos os que a Ele se dirigem, confiantes de que serão atendidos.</w:t>
      </w:r>
    </w:p>
    <w:p w14:paraId="030AED7F" w14:textId="77777777" w:rsidR="005F7C89" w:rsidRPr="005F7C89" w:rsidRDefault="005F7C89" w:rsidP="005F7C89">
      <w:pPr>
        <w:pStyle w:val="NormalWeb"/>
        <w:spacing w:before="0" w:beforeAutospacing="0" w:after="0" w:afterAutospacing="0"/>
        <w:ind w:right="-7"/>
        <w:jc w:val="both"/>
        <w:rPr>
          <w:rFonts w:asciiTheme="minorHAnsi" w:hAnsiTheme="minorHAnsi" w:cstheme="minorHAnsi"/>
          <w:color w:val="0F0F0F"/>
          <w:lang w:val="pt-PT"/>
        </w:rPr>
      </w:pPr>
      <w:r w:rsidRPr="005F7C89">
        <w:rPr>
          <w:rFonts w:asciiTheme="minorHAnsi" w:hAnsiTheme="minorHAnsi" w:cstheme="minorHAnsi"/>
          <w:color w:val="0F0F0F"/>
          <w:lang w:val="pt-PT"/>
        </w:rPr>
        <w:t>Este ano dedicado à oração não pretende de todo prejudicar as iniciativas que cada Igreja particular considerar que deve projetar para o seu empenho pastoral quotidiano. Pelo contrário, este ano remete para o fundamento sobre o qual os vários níveis pastorais deveriam ser elaborados e encontrar a sua consistência. É um tempo para, tanto a nível pessoal como sob a forma comunitária, poder encontrar de novo a alegria de rezar na variedade das formas e das expressões. Um tempo significativo para incrementar a certeza da nossa fé e a confiança na intercessão da Virgem Maria e dos Santos. Enfim, um ano para fazer a experiência de uma espécie de “escola de oração”, sem tomar como óbvio ou por descontado, sobretudo no que diz respeito à nossa maneira de rezar, mas fazendo nossas, cada dia, as palavras dos discípulos quando pediram a Jesus: «Senhor, ensina-nos a rezar» (</w:t>
      </w:r>
      <w:proofErr w:type="spellStart"/>
      <w:r w:rsidRPr="005F7C89">
        <w:rPr>
          <w:rFonts w:asciiTheme="minorHAnsi" w:hAnsiTheme="minorHAnsi" w:cstheme="minorHAnsi"/>
          <w:i/>
          <w:color w:val="0F0F0F"/>
          <w:lang w:val="pt-PT"/>
        </w:rPr>
        <w:t>Lc</w:t>
      </w:r>
      <w:proofErr w:type="spellEnd"/>
      <w:r w:rsidRPr="005F7C89">
        <w:rPr>
          <w:rFonts w:asciiTheme="minorHAnsi" w:hAnsiTheme="minorHAnsi" w:cstheme="minorHAnsi"/>
          <w:color w:val="0F0F0F"/>
          <w:lang w:val="pt-PT"/>
        </w:rPr>
        <w:t xml:space="preserve"> 11,1).</w:t>
      </w:r>
    </w:p>
    <w:p w14:paraId="5545C58D" w14:textId="77777777" w:rsidR="005F7C89" w:rsidRPr="005F7C89" w:rsidRDefault="005F7C89" w:rsidP="005F7C89">
      <w:pPr>
        <w:pStyle w:val="NormalWeb"/>
        <w:spacing w:before="0" w:beforeAutospacing="0" w:after="0" w:afterAutospacing="0"/>
        <w:ind w:right="-7"/>
        <w:jc w:val="both"/>
        <w:rPr>
          <w:rFonts w:asciiTheme="minorHAnsi" w:hAnsiTheme="minorHAnsi" w:cstheme="minorHAnsi"/>
          <w:color w:val="0F0F0F"/>
          <w:lang w:val="pt-PT"/>
        </w:rPr>
      </w:pPr>
      <w:r w:rsidRPr="005F7C89">
        <w:rPr>
          <w:rFonts w:asciiTheme="minorHAnsi" w:hAnsiTheme="minorHAnsi" w:cstheme="minorHAnsi"/>
          <w:color w:val="0F0F0F"/>
          <w:lang w:val="pt-PT"/>
        </w:rPr>
        <w:t xml:space="preserve">Neste ano somos convidados a tornar-nos mais humildes e a dar espaço à oração que brota do Espírito Santo. É Ele que sabe colocar nos nossos corações e nos nossos lábios as palavras adequadas para sermos escutados pelo Pai. A oração no Espírito Santo é aquela que nos une a Jesus e consente que adiramos à vontade do Pai. O Espírito é o Mestre interior que indica o caminho a percorrer; graças a Ele, até a oração de uma só pessoa pode tornar-se oração de toda a Igreja, e vice-versa. Só a oração segundo o Espírito Santo faz com que os cristãos se </w:t>
      </w:r>
      <w:r w:rsidRPr="005F7C89">
        <w:rPr>
          <w:rFonts w:asciiTheme="minorHAnsi" w:hAnsiTheme="minorHAnsi" w:cstheme="minorHAnsi"/>
          <w:color w:val="0F0F0F"/>
          <w:lang w:val="pt-PT"/>
        </w:rPr>
        <w:lastRenderedPageBreak/>
        <w:t>sintam unidos como família de Deus, o qual sabe reconhecer as exigências de cada um para as transformar em invocação e intercessão de todos.</w:t>
      </w:r>
    </w:p>
    <w:p w14:paraId="70B896B4" w14:textId="77777777" w:rsidR="005F7C89" w:rsidRPr="005F7C89" w:rsidRDefault="005F7C89" w:rsidP="005F7C89">
      <w:pPr>
        <w:pStyle w:val="NormalWeb"/>
        <w:spacing w:before="0" w:beforeAutospacing="0" w:after="0" w:afterAutospacing="0"/>
        <w:ind w:right="-7"/>
        <w:jc w:val="both"/>
        <w:rPr>
          <w:rFonts w:asciiTheme="minorHAnsi" w:hAnsiTheme="minorHAnsi" w:cstheme="minorHAnsi"/>
          <w:color w:val="0F0F0F"/>
          <w:lang w:val="pt-PT"/>
        </w:rPr>
      </w:pPr>
      <w:r w:rsidRPr="005F7C89">
        <w:rPr>
          <w:rFonts w:asciiTheme="minorHAnsi" w:hAnsiTheme="minorHAnsi" w:cstheme="minorHAnsi"/>
          <w:color w:val="0F0F0F"/>
          <w:lang w:val="pt-PT"/>
        </w:rPr>
        <w:t xml:space="preserve">Tenho a certeza, neste ano, que os bispos, os sacerdotes, os diáconos, os catequistas hão de encontrar as modalidades mais adequadas para situar a oração na base do anúncio de esperança que o Jubileu 2025 pretende ecoar neste tempo difícil. Para isso, será muito precioso o contributo das pessoas consagradas, particularmente das comunidades de vida contemplativa. Faço votos de que, em todos os Santuários do mundo, lugares privilegiados para a oração, se promova iniciativas para que cada peregrino encontre um oásis de serenidade e regresse com o coração o coração cheio de consolação. Que a oração pessoa e comunitária se torne incessante, sem interrupção, em conformidade com a vontade do Senhor Jesus (cf. </w:t>
      </w:r>
      <w:proofErr w:type="spellStart"/>
      <w:r w:rsidRPr="005F7C89">
        <w:rPr>
          <w:rFonts w:asciiTheme="minorHAnsi" w:hAnsiTheme="minorHAnsi" w:cstheme="minorHAnsi"/>
          <w:i/>
          <w:color w:val="0F0F0F"/>
          <w:lang w:val="pt-PT"/>
        </w:rPr>
        <w:t>Lc</w:t>
      </w:r>
      <w:proofErr w:type="spellEnd"/>
      <w:r w:rsidRPr="005F7C89">
        <w:rPr>
          <w:rFonts w:asciiTheme="minorHAnsi" w:hAnsiTheme="minorHAnsi" w:cstheme="minorHAnsi"/>
          <w:color w:val="0F0F0F"/>
          <w:lang w:val="pt-PT"/>
        </w:rPr>
        <w:t xml:space="preserve"> 18,1), para que o Reino de Deus se estenda e o Evangelho chegue a todas as pessoas que suplica por amor e perdão.</w:t>
      </w:r>
    </w:p>
    <w:p w14:paraId="747A581F" w14:textId="77777777" w:rsidR="005F7C89" w:rsidRDefault="005F7C89" w:rsidP="005F7C89">
      <w:pPr>
        <w:pStyle w:val="NormalWeb"/>
        <w:spacing w:before="0" w:beforeAutospacing="0" w:after="0" w:afterAutospacing="0"/>
        <w:ind w:right="-7"/>
        <w:jc w:val="both"/>
        <w:rPr>
          <w:rFonts w:asciiTheme="minorHAnsi" w:hAnsiTheme="minorHAnsi" w:cstheme="minorHAnsi"/>
          <w:color w:val="0F0F0F"/>
          <w:lang w:val="pt-PT"/>
        </w:rPr>
      </w:pPr>
      <w:r w:rsidRPr="005F7C89">
        <w:rPr>
          <w:rFonts w:asciiTheme="minorHAnsi" w:hAnsiTheme="minorHAnsi" w:cstheme="minorHAnsi"/>
          <w:color w:val="0F0F0F"/>
          <w:lang w:val="pt-PT"/>
        </w:rPr>
        <w:t>Para favorecer este ano da Oração, soram preparados alguns breves textos que, na simplicidade da sua linguagem, deverão ajudar a entrar nas várias dimensões da oração. Agradeço aos autores pelo seu contributo e, de bom grado, coloco nas vossas mãos estes “Apontamentos”, para que cada pessoa redescubra a beleza de se confiar ao Senhor com humildade e com alegria. E não se esqueçam de rezar também por mim.</w:t>
      </w:r>
    </w:p>
    <w:p w14:paraId="608EC8D7" w14:textId="77777777" w:rsidR="005F7C89" w:rsidRDefault="005F7C89" w:rsidP="005F7C89">
      <w:pPr>
        <w:pStyle w:val="NormalWeb"/>
        <w:spacing w:before="0" w:beforeAutospacing="0" w:after="0" w:afterAutospacing="0"/>
        <w:ind w:right="-7"/>
        <w:jc w:val="both"/>
        <w:rPr>
          <w:rFonts w:asciiTheme="minorHAnsi" w:hAnsiTheme="minorHAnsi" w:cstheme="minorHAnsi"/>
          <w:color w:val="0F0F0F"/>
          <w:lang w:val="pt-PT"/>
        </w:rPr>
      </w:pPr>
    </w:p>
    <w:p w14:paraId="236D6418" w14:textId="45162571" w:rsidR="00405BA7" w:rsidRDefault="005F7C89" w:rsidP="003F0BFD">
      <w:pPr>
        <w:pStyle w:val="NormalWeb"/>
        <w:spacing w:before="0" w:beforeAutospacing="0" w:after="0" w:afterAutospacing="0"/>
        <w:ind w:right="-7"/>
        <w:jc w:val="both"/>
        <w:rPr>
          <w:rFonts w:asciiTheme="minorHAnsi" w:hAnsiTheme="minorHAnsi" w:cstheme="minorHAnsi"/>
          <w:i/>
          <w:iCs/>
          <w:color w:val="0F0F0F"/>
          <w:lang w:val="pt-PT"/>
        </w:rPr>
      </w:pPr>
      <w:r w:rsidRPr="005F7C89">
        <w:rPr>
          <w:rFonts w:asciiTheme="minorHAnsi" w:hAnsiTheme="minorHAnsi" w:cstheme="minorHAnsi"/>
          <w:i/>
          <w:iCs/>
          <w:color w:val="0F0F0F"/>
          <w:lang w:val="pt-PT"/>
        </w:rPr>
        <w:t>Papa Francisco</w:t>
      </w:r>
    </w:p>
    <w:p w14:paraId="11650886" w14:textId="77777777" w:rsidR="003F0BFD" w:rsidRPr="003F0BFD" w:rsidRDefault="003F0BFD" w:rsidP="003F0BFD">
      <w:pPr>
        <w:pStyle w:val="NormalWeb"/>
        <w:spacing w:before="0" w:beforeAutospacing="0" w:after="0" w:afterAutospacing="0"/>
        <w:ind w:right="-7"/>
        <w:jc w:val="both"/>
        <w:rPr>
          <w:rFonts w:asciiTheme="minorHAnsi" w:hAnsiTheme="minorHAnsi" w:cstheme="minorHAnsi"/>
          <w:color w:val="0F0F0F"/>
          <w:lang w:val="pt-PT"/>
        </w:rPr>
      </w:pPr>
    </w:p>
    <w:sectPr w:rsidR="003F0BFD" w:rsidRPr="003F0BFD" w:rsidSect="003F0BF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2C"/>
    <w:rsid w:val="000753A6"/>
    <w:rsid w:val="0010460B"/>
    <w:rsid w:val="001162DA"/>
    <w:rsid w:val="0019222C"/>
    <w:rsid w:val="003C621C"/>
    <w:rsid w:val="003F0BFD"/>
    <w:rsid w:val="00405BA7"/>
    <w:rsid w:val="004F56D6"/>
    <w:rsid w:val="005F7C89"/>
    <w:rsid w:val="006A7F82"/>
    <w:rsid w:val="00781EA0"/>
    <w:rsid w:val="009B3C19"/>
    <w:rsid w:val="00C46E65"/>
    <w:rsid w:val="00FB044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21E1E"/>
  <w15:chartTrackingRefBased/>
  <w15:docId w15:val="{3745061B-AFCE-4A3E-8599-0966D87A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C89"/>
    <w:rPr>
      <w:kern w:val="0"/>
      <w:lang w:val="it-IT"/>
      <w14:ligatures w14:val="none"/>
    </w:rPr>
  </w:style>
  <w:style w:type="paragraph" w:styleId="Ttulo1">
    <w:name w:val="heading 1"/>
    <w:basedOn w:val="Normal"/>
    <w:next w:val="Normal"/>
    <w:link w:val="Ttulo1Carter"/>
    <w:uiPriority w:val="9"/>
    <w:qFormat/>
    <w:rsid w:val="0019222C"/>
    <w:pPr>
      <w:keepNext/>
      <w:keepLines/>
      <w:spacing w:before="360" w:after="80"/>
      <w:outlineLvl w:val="0"/>
    </w:pPr>
    <w:rPr>
      <w:rFonts w:asciiTheme="majorHAnsi" w:eastAsiaTheme="majorEastAsia" w:hAnsiTheme="majorHAnsi" w:cstheme="majorBidi"/>
      <w:color w:val="0F4761" w:themeColor="accent1" w:themeShade="BF"/>
      <w:kern w:val="2"/>
      <w:sz w:val="40"/>
      <w:szCs w:val="40"/>
      <w:lang w:val="pt-PT"/>
      <w14:ligatures w14:val="standardContextual"/>
    </w:rPr>
  </w:style>
  <w:style w:type="paragraph" w:styleId="Ttulo2">
    <w:name w:val="heading 2"/>
    <w:basedOn w:val="Normal"/>
    <w:next w:val="Normal"/>
    <w:link w:val="Ttulo2Carter"/>
    <w:uiPriority w:val="9"/>
    <w:semiHidden/>
    <w:unhideWhenUsed/>
    <w:qFormat/>
    <w:rsid w:val="0019222C"/>
    <w:pPr>
      <w:keepNext/>
      <w:keepLines/>
      <w:spacing w:before="160" w:after="80"/>
      <w:outlineLvl w:val="1"/>
    </w:pPr>
    <w:rPr>
      <w:rFonts w:asciiTheme="majorHAnsi" w:eastAsiaTheme="majorEastAsia" w:hAnsiTheme="majorHAnsi" w:cstheme="majorBidi"/>
      <w:color w:val="0F4761" w:themeColor="accent1" w:themeShade="BF"/>
      <w:kern w:val="2"/>
      <w:sz w:val="32"/>
      <w:szCs w:val="32"/>
      <w:lang w:val="pt-PT"/>
      <w14:ligatures w14:val="standardContextual"/>
    </w:rPr>
  </w:style>
  <w:style w:type="paragraph" w:styleId="Ttulo3">
    <w:name w:val="heading 3"/>
    <w:basedOn w:val="Normal"/>
    <w:next w:val="Normal"/>
    <w:link w:val="Ttulo3Carter"/>
    <w:uiPriority w:val="9"/>
    <w:semiHidden/>
    <w:unhideWhenUsed/>
    <w:qFormat/>
    <w:rsid w:val="0019222C"/>
    <w:pPr>
      <w:keepNext/>
      <w:keepLines/>
      <w:spacing w:before="160" w:after="80"/>
      <w:outlineLvl w:val="2"/>
    </w:pPr>
    <w:rPr>
      <w:rFonts w:eastAsiaTheme="majorEastAsia" w:cstheme="majorBidi"/>
      <w:color w:val="0F4761" w:themeColor="accent1" w:themeShade="BF"/>
      <w:kern w:val="2"/>
      <w:sz w:val="28"/>
      <w:szCs w:val="28"/>
      <w:lang w:val="pt-PT"/>
      <w14:ligatures w14:val="standardContextual"/>
    </w:rPr>
  </w:style>
  <w:style w:type="paragraph" w:styleId="Ttulo4">
    <w:name w:val="heading 4"/>
    <w:basedOn w:val="Normal"/>
    <w:next w:val="Normal"/>
    <w:link w:val="Ttulo4Carter"/>
    <w:uiPriority w:val="9"/>
    <w:semiHidden/>
    <w:unhideWhenUsed/>
    <w:qFormat/>
    <w:rsid w:val="0019222C"/>
    <w:pPr>
      <w:keepNext/>
      <w:keepLines/>
      <w:spacing w:before="80" w:after="40"/>
      <w:outlineLvl w:val="3"/>
    </w:pPr>
    <w:rPr>
      <w:rFonts w:eastAsiaTheme="majorEastAsia" w:cstheme="majorBidi"/>
      <w:i/>
      <w:iCs/>
      <w:color w:val="0F4761" w:themeColor="accent1" w:themeShade="BF"/>
      <w:kern w:val="2"/>
      <w:lang w:val="pt-PT"/>
      <w14:ligatures w14:val="standardContextual"/>
    </w:rPr>
  </w:style>
  <w:style w:type="paragraph" w:styleId="Ttulo5">
    <w:name w:val="heading 5"/>
    <w:basedOn w:val="Normal"/>
    <w:next w:val="Normal"/>
    <w:link w:val="Ttulo5Carter"/>
    <w:uiPriority w:val="9"/>
    <w:semiHidden/>
    <w:unhideWhenUsed/>
    <w:qFormat/>
    <w:rsid w:val="0019222C"/>
    <w:pPr>
      <w:keepNext/>
      <w:keepLines/>
      <w:spacing w:before="80" w:after="40"/>
      <w:outlineLvl w:val="4"/>
    </w:pPr>
    <w:rPr>
      <w:rFonts w:eastAsiaTheme="majorEastAsia" w:cstheme="majorBidi"/>
      <w:color w:val="0F4761" w:themeColor="accent1" w:themeShade="BF"/>
      <w:kern w:val="2"/>
      <w:lang w:val="pt-PT"/>
      <w14:ligatures w14:val="standardContextual"/>
    </w:rPr>
  </w:style>
  <w:style w:type="paragraph" w:styleId="Ttulo6">
    <w:name w:val="heading 6"/>
    <w:basedOn w:val="Normal"/>
    <w:next w:val="Normal"/>
    <w:link w:val="Ttulo6Carter"/>
    <w:uiPriority w:val="9"/>
    <w:semiHidden/>
    <w:unhideWhenUsed/>
    <w:qFormat/>
    <w:rsid w:val="0019222C"/>
    <w:pPr>
      <w:keepNext/>
      <w:keepLines/>
      <w:spacing w:before="40" w:after="0"/>
      <w:outlineLvl w:val="5"/>
    </w:pPr>
    <w:rPr>
      <w:rFonts w:eastAsiaTheme="majorEastAsia" w:cstheme="majorBidi"/>
      <w:i/>
      <w:iCs/>
      <w:color w:val="595959" w:themeColor="text1" w:themeTint="A6"/>
      <w:kern w:val="2"/>
      <w:lang w:val="pt-PT"/>
      <w14:ligatures w14:val="standardContextual"/>
    </w:rPr>
  </w:style>
  <w:style w:type="paragraph" w:styleId="Ttulo7">
    <w:name w:val="heading 7"/>
    <w:basedOn w:val="Normal"/>
    <w:next w:val="Normal"/>
    <w:link w:val="Ttulo7Carter"/>
    <w:uiPriority w:val="9"/>
    <w:semiHidden/>
    <w:unhideWhenUsed/>
    <w:qFormat/>
    <w:rsid w:val="0019222C"/>
    <w:pPr>
      <w:keepNext/>
      <w:keepLines/>
      <w:spacing w:before="40" w:after="0"/>
      <w:outlineLvl w:val="6"/>
    </w:pPr>
    <w:rPr>
      <w:rFonts w:eastAsiaTheme="majorEastAsia" w:cstheme="majorBidi"/>
      <w:color w:val="595959" w:themeColor="text1" w:themeTint="A6"/>
      <w:kern w:val="2"/>
      <w:lang w:val="pt-PT"/>
      <w14:ligatures w14:val="standardContextual"/>
    </w:rPr>
  </w:style>
  <w:style w:type="paragraph" w:styleId="Ttulo8">
    <w:name w:val="heading 8"/>
    <w:basedOn w:val="Normal"/>
    <w:next w:val="Normal"/>
    <w:link w:val="Ttulo8Carter"/>
    <w:uiPriority w:val="9"/>
    <w:semiHidden/>
    <w:unhideWhenUsed/>
    <w:qFormat/>
    <w:rsid w:val="0019222C"/>
    <w:pPr>
      <w:keepNext/>
      <w:keepLines/>
      <w:spacing w:after="0"/>
      <w:outlineLvl w:val="7"/>
    </w:pPr>
    <w:rPr>
      <w:rFonts w:eastAsiaTheme="majorEastAsia" w:cstheme="majorBidi"/>
      <w:i/>
      <w:iCs/>
      <w:color w:val="272727" w:themeColor="text1" w:themeTint="D8"/>
      <w:kern w:val="2"/>
      <w:lang w:val="pt-PT"/>
      <w14:ligatures w14:val="standardContextual"/>
    </w:rPr>
  </w:style>
  <w:style w:type="paragraph" w:styleId="Ttulo9">
    <w:name w:val="heading 9"/>
    <w:basedOn w:val="Normal"/>
    <w:next w:val="Normal"/>
    <w:link w:val="Ttulo9Carter"/>
    <w:uiPriority w:val="9"/>
    <w:semiHidden/>
    <w:unhideWhenUsed/>
    <w:qFormat/>
    <w:rsid w:val="0019222C"/>
    <w:pPr>
      <w:keepNext/>
      <w:keepLines/>
      <w:spacing w:after="0"/>
      <w:outlineLvl w:val="8"/>
    </w:pPr>
    <w:rPr>
      <w:rFonts w:eastAsiaTheme="majorEastAsia" w:cstheme="majorBidi"/>
      <w:color w:val="272727" w:themeColor="text1" w:themeTint="D8"/>
      <w:kern w:val="2"/>
      <w:lang w:val="pt-PT"/>
      <w14:ligatures w14:val="standardContextual"/>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19222C"/>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19222C"/>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19222C"/>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19222C"/>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19222C"/>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19222C"/>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19222C"/>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19222C"/>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19222C"/>
    <w:rPr>
      <w:rFonts w:eastAsiaTheme="majorEastAsia" w:cstheme="majorBidi"/>
      <w:color w:val="272727" w:themeColor="text1" w:themeTint="D8"/>
    </w:rPr>
  </w:style>
  <w:style w:type="paragraph" w:styleId="Ttulo">
    <w:name w:val="Title"/>
    <w:basedOn w:val="Normal"/>
    <w:next w:val="Normal"/>
    <w:link w:val="TtuloCarter"/>
    <w:uiPriority w:val="10"/>
    <w:qFormat/>
    <w:rsid w:val="0019222C"/>
    <w:pPr>
      <w:spacing w:after="80" w:line="240" w:lineRule="auto"/>
      <w:contextualSpacing/>
    </w:pPr>
    <w:rPr>
      <w:rFonts w:asciiTheme="majorHAnsi" w:eastAsiaTheme="majorEastAsia" w:hAnsiTheme="majorHAnsi" w:cstheme="majorBidi"/>
      <w:spacing w:val="-10"/>
      <w:kern w:val="28"/>
      <w:sz w:val="56"/>
      <w:szCs w:val="56"/>
      <w:lang w:val="pt-PT"/>
      <w14:ligatures w14:val="standardContextual"/>
    </w:rPr>
  </w:style>
  <w:style w:type="character" w:customStyle="1" w:styleId="TtuloCarter">
    <w:name w:val="Título Caráter"/>
    <w:basedOn w:val="Tipodeletrapredefinidodopargrafo"/>
    <w:link w:val="Ttulo"/>
    <w:uiPriority w:val="10"/>
    <w:rsid w:val="0019222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19222C"/>
    <w:pPr>
      <w:numPr>
        <w:ilvl w:val="1"/>
      </w:numPr>
    </w:pPr>
    <w:rPr>
      <w:rFonts w:eastAsiaTheme="majorEastAsia" w:cstheme="majorBidi"/>
      <w:color w:val="595959" w:themeColor="text1" w:themeTint="A6"/>
      <w:spacing w:val="15"/>
      <w:kern w:val="2"/>
      <w:sz w:val="28"/>
      <w:szCs w:val="28"/>
      <w:lang w:val="pt-PT"/>
      <w14:ligatures w14:val="standardContextual"/>
    </w:rPr>
  </w:style>
  <w:style w:type="character" w:customStyle="1" w:styleId="SubttuloCarter">
    <w:name w:val="Subtítulo Caráter"/>
    <w:basedOn w:val="Tipodeletrapredefinidodopargrafo"/>
    <w:link w:val="Subttulo"/>
    <w:uiPriority w:val="11"/>
    <w:rsid w:val="0019222C"/>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19222C"/>
    <w:pPr>
      <w:spacing w:before="160"/>
      <w:jc w:val="center"/>
    </w:pPr>
    <w:rPr>
      <w:i/>
      <w:iCs/>
      <w:color w:val="404040" w:themeColor="text1" w:themeTint="BF"/>
      <w:kern w:val="2"/>
      <w:lang w:val="pt-PT"/>
      <w14:ligatures w14:val="standardContextual"/>
    </w:rPr>
  </w:style>
  <w:style w:type="character" w:customStyle="1" w:styleId="CitaoCarter">
    <w:name w:val="Citação Caráter"/>
    <w:basedOn w:val="Tipodeletrapredefinidodopargrafo"/>
    <w:link w:val="Citao"/>
    <w:uiPriority w:val="29"/>
    <w:rsid w:val="0019222C"/>
    <w:rPr>
      <w:i/>
      <w:iCs/>
      <w:color w:val="404040" w:themeColor="text1" w:themeTint="BF"/>
    </w:rPr>
  </w:style>
  <w:style w:type="paragraph" w:styleId="PargrafodaLista">
    <w:name w:val="List Paragraph"/>
    <w:basedOn w:val="Normal"/>
    <w:uiPriority w:val="34"/>
    <w:qFormat/>
    <w:rsid w:val="0019222C"/>
    <w:pPr>
      <w:ind w:left="720"/>
      <w:contextualSpacing/>
    </w:pPr>
    <w:rPr>
      <w:kern w:val="2"/>
      <w:lang w:val="pt-PT"/>
      <w14:ligatures w14:val="standardContextual"/>
    </w:rPr>
  </w:style>
  <w:style w:type="character" w:styleId="nfaseIntensa">
    <w:name w:val="Intense Emphasis"/>
    <w:basedOn w:val="Tipodeletrapredefinidodopargrafo"/>
    <w:uiPriority w:val="21"/>
    <w:qFormat/>
    <w:rsid w:val="0019222C"/>
    <w:rPr>
      <w:i/>
      <w:iCs/>
      <w:color w:val="0F4761" w:themeColor="accent1" w:themeShade="BF"/>
    </w:rPr>
  </w:style>
  <w:style w:type="paragraph" w:styleId="CitaoIntensa">
    <w:name w:val="Intense Quote"/>
    <w:basedOn w:val="Normal"/>
    <w:next w:val="Normal"/>
    <w:link w:val="CitaoIntensaCarter"/>
    <w:uiPriority w:val="30"/>
    <w:qFormat/>
    <w:rsid w:val="001922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pt-PT"/>
      <w14:ligatures w14:val="standardContextual"/>
    </w:rPr>
  </w:style>
  <w:style w:type="character" w:customStyle="1" w:styleId="CitaoIntensaCarter">
    <w:name w:val="Citação Intensa Caráter"/>
    <w:basedOn w:val="Tipodeletrapredefinidodopargrafo"/>
    <w:link w:val="CitaoIntensa"/>
    <w:uiPriority w:val="30"/>
    <w:rsid w:val="0019222C"/>
    <w:rPr>
      <w:i/>
      <w:iCs/>
      <w:color w:val="0F4761" w:themeColor="accent1" w:themeShade="BF"/>
    </w:rPr>
  </w:style>
  <w:style w:type="character" w:styleId="RefernciaIntensa">
    <w:name w:val="Intense Reference"/>
    <w:basedOn w:val="Tipodeletrapredefinidodopargrafo"/>
    <w:uiPriority w:val="32"/>
    <w:qFormat/>
    <w:rsid w:val="0019222C"/>
    <w:rPr>
      <w:b/>
      <w:bCs/>
      <w:smallCaps/>
      <w:color w:val="0F4761" w:themeColor="accent1" w:themeShade="BF"/>
      <w:spacing w:val="5"/>
    </w:rPr>
  </w:style>
  <w:style w:type="paragraph" w:styleId="NormalWeb">
    <w:name w:val="Normal (Web)"/>
    <w:basedOn w:val="Normal"/>
    <w:uiPriority w:val="99"/>
    <w:unhideWhenUsed/>
    <w:rsid w:val="005F7C8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966568">
      <w:bodyDiv w:val="1"/>
      <w:marLeft w:val="0"/>
      <w:marRight w:val="0"/>
      <w:marTop w:val="0"/>
      <w:marBottom w:val="0"/>
      <w:divBdr>
        <w:top w:val="none" w:sz="0" w:space="0" w:color="auto"/>
        <w:left w:val="none" w:sz="0" w:space="0" w:color="auto"/>
        <w:bottom w:val="none" w:sz="0" w:space="0" w:color="auto"/>
        <w:right w:val="none" w:sz="0" w:space="0" w:color="auto"/>
      </w:divBdr>
    </w:div>
    <w:div w:id="139488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826</Words>
  <Characters>4463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Manager>CEP</Manager>
  <Company>CEP</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 da Oração</dc:title>
  <dc:subject>Ingtrodução do Papa Francisco</dc:subject>
  <dc:creator>Papa Francisco</dc:creator>
  <cp:keywords/>
  <dc:description/>
  <cp:lastModifiedBy>Manuel Barbosa</cp:lastModifiedBy>
  <cp:revision>5</cp:revision>
  <dcterms:created xsi:type="dcterms:W3CDTF">2024-05-18T13:06:00Z</dcterms:created>
  <dcterms:modified xsi:type="dcterms:W3CDTF">2024-05-18T14:43:00Z</dcterms:modified>
</cp:coreProperties>
</file>